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B3F5BB" w14:textId="77777777" w:rsidR="00BF1A29" w:rsidRPr="00653C01" w:rsidRDefault="00BF1A29" w:rsidP="00BF1A29">
      <w:pPr>
        <w:rPr>
          <w:b/>
          <w:bCs/>
          <w:sz w:val="36"/>
          <w:szCs w:val="36"/>
        </w:rPr>
      </w:pPr>
      <w:r w:rsidRPr="002D6CE3">
        <w:rPr>
          <w:b/>
          <w:bCs/>
          <w:sz w:val="36"/>
          <w:szCs w:val="36"/>
        </w:rPr>
        <w:t>NEW ORLEANS WOMEN’S OPERA GUILD</w:t>
      </w:r>
      <w:r w:rsidRPr="00653C01">
        <w:rPr>
          <w:b/>
          <w:bCs/>
          <w:sz w:val="36"/>
          <w:szCs w:val="36"/>
        </w:rPr>
        <w:t xml:space="preserve"> </w:t>
      </w:r>
    </w:p>
    <w:p w14:paraId="5BF561E7" w14:textId="77777777" w:rsidR="00DD342E" w:rsidRPr="00814539" w:rsidRDefault="00DD342E" w:rsidP="00DD342E">
      <w:pPr>
        <w:rPr>
          <w:bdr w:val="none" w:sz="0" w:space="0" w:color="auto" w:frame="1"/>
        </w:rPr>
      </w:pPr>
      <w:r w:rsidRPr="00814539">
        <w:rPr>
          <w:bdr w:val="none" w:sz="0" w:space="0" w:color="auto" w:frame="1"/>
        </w:rPr>
        <w:drawing>
          <wp:inline distT="0" distB="0" distL="0" distR="0" wp14:anchorId="6FB9B488" wp14:editId="0DFFE61A">
            <wp:extent cx="2692400" cy="3022600"/>
            <wp:effectExtent l="0" t="0" r="0" b="0"/>
            <wp:docPr id="1085477621" name="Picture 20" descr="A watercolor of a house&#10;&#10;Description automatically generated">
              <a:hlinkClick xmlns:a="http://schemas.openxmlformats.org/drawingml/2006/main" r:id="rId4" tooltip="&quot;New Orleans Women’s Opera Gui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7621" name="Picture 20" descr="A watercolor of a house&#10;&#10;Description automatically generated">
                      <a:hlinkClick r:id="rId4" tooltip="&quot;New Orleans Women’s Opera Guild&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2400" cy="3022600"/>
                    </a:xfrm>
                    <a:prstGeom prst="rect">
                      <a:avLst/>
                    </a:prstGeom>
                    <a:noFill/>
                    <a:ln>
                      <a:noFill/>
                    </a:ln>
                  </pic:spPr>
                </pic:pic>
              </a:graphicData>
            </a:graphic>
          </wp:inline>
        </w:drawing>
      </w:r>
    </w:p>
    <w:p w14:paraId="011584F7" w14:textId="6DD9591B" w:rsidR="00BF1A29" w:rsidRPr="00EE0837" w:rsidRDefault="0051146B" w:rsidP="00BF1A29">
      <w:pPr>
        <w:rPr>
          <w:rFonts w:asciiTheme="minorHAnsi" w:hAnsiTheme="minorHAnsi"/>
        </w:rPr>
      </w:pPr>
      <w:r w:rsidRPr="0051146B">
        <w:rPr>
          <w:rFonts w:asciiTheme="minorHAnsi" w:hAnsiTheme="minorHAnsi"/>
        </w:rPr>
        <w:t> </w:t>
      </w:r>
    </w:p>
    <w:p w14:paraId="1C89DB91" w14:textId="77777777" w:rsidR="0051146B" w:rsidRDefault="0051146B" w:rsidP="0051146B">
      <w:pPr>
        <w:rPr>
          <w:rFonts w:asciiTheme="minorHAnsi" w:hAnsiTheme="minorHAnsi"/>
        </w:rPr>
      </w:pPr>
      <w:r w:rsidRPr="0051146B">
        <w:rPr>
          <w:rFonts w:asciiTheme="minorHAnsi" w:hAnsiTheme="minorHAnsi"/>
        </w:rPr>
        <w:t>2504 Prytania, St. New Orleans, LA 70130</w:t>
      </w:r>
    </w:p>
    <w:p w14:paraId="6FB91B32" w14:textId="77777777" w:rsidR="0051146B" w:rsidRPr="0051146B" w:rsidRDefault="0051146B" w:rsidP="0051146B">
      <w:pPr>
        <w:rPr>
          <w:rFonts w:asciiTheme="minorHAnsi" w:hAnsiTheme="minorHAnsi"/>
        </w:rPr>
      </w:pPr>
      <w:r>
        <w:rPr>
          <w:rFonts w:asciiTheme="minorHAnsi" w:hAnsiTheme="minorHAnsi"/>
        </w:rPr>
        <w:t>Friday April 11, 2025</w:t>
      </w:r>
    </w:p>
    <w:p w14:paraId="005DF9BB" w14:textId="77777777" w:rsidR="0051146B" w:rsidRDefault="0051146B" w:rsidP="00BF1A29">
      <w:pPr>
        <w:rPr>
          <w:rFonts w:asciiTheme="minorHAnsi" w:hAnsiTheme="minorHAnsi"/>
        </w:rPr>
      </w:pPr>
    </w:p>
    <w:p w14:paraId="7DE826B0" w14:textId="2E4657A8" w:rsidR="005C5D47" w:rsidRDefault="005C5D47" w:rsidP="005C5D47">
      <w:pPr>
        <w:rPr>
          <w:rFonts w:asciiTheme="minorHAnsi" w:hAnsiTheme="minorHAnsi"/>
        </w:rPr>
      </w:pPr>
      <w:r w:rsidRPr="005C5D47">
        <w:rPr>
          <w:rFonts w:asciiTheme="minorHAnsi" w:hAnsiTheme="minorHAnsi"/>
        </w:rPr>
        <w:t>Opera has long been part of the musical culture of New Orleans, Louisiana. Operas have regularly been performed in the city since the 1790s, making New Orleans the opera capital of 19</w:t>
      </w:r>
      <w:r w:rsidRPr="005C5D47">
        <w:rPr>
          <w:rFonts w:asciiTheme="minorHAnsi" w:hAnsiTheme="minorHAnsi"/>
          <w:vertAlign w:val="superscript"/>
        </w:rPr>
        <w:t>th</w:t>
      </w:r>
      <w:r w:rsidRPr="005C5D47">
        <w:rPr>
          <w:rFonts w:asciiTheme="minorHAnsi" w:hAnsiTheme="minorHAnsi"/>
        </w:rPr>
        <w:t xml:space="preserve"> Century North America. The New Orleans Women’s Opera Guild is hosting us at their beautiful New Orleans mansion </w:t>
      </w:r>
      <w:r w:rsidR="00461B8F">
        <w:rPr>
          <w:rFonts w:asciiTheme="minorHAnsi" w:hAnsiTheme="minorHAnsi"/>
        </w:rPr>
        <w:t xml:space="preserve">Museum </w:t>
      </w:r>
      <w:r w:rsidRPr="005C5D47">
        <w:rPr>
          <w:rFonts w:asciiTheme="minorHAnsi" w:hAnsiTheme="minorHAnsi"/>
        </w:rPr>
        <w:t>on Prytania Street in the historic Garden District (formerly the City of Lafayette named in honor of Lafayette prior to it being incorporated into the City of New Orleans) that today serves as the home of the New Orleans Opera Women's Guild and the New Orleans Opera Association. </w:t>
      </w:r>
    </w:p>
    <w:p w14:paraId="4C5AD124" w14:textId="77777777" w:rsidR="00DD342E" w:rsidRPr="005C5D47" w:rsidRDefault="00DD342E" w:rsidP="005C5D47">
      <w:pPr>
        <w:rPr>
          <w:rFonts w:asciiTheme="minorHAnsi" w:hAnsiTheme="minorHAnsi"/>
        </w:rPr>
      </w:pPr>
    </w:p>
    <w:p w14:paraId="52E5E711" w14:textId="77777777" w:rsidR="00DD342E" w:rsidRDefault="00DD342E" w:rsidP="005C5D47">
      <w:pPr>
        <w:rPr>
          <w:rFonts w:asciiTheme="minorHAnsi" w:hAnsiTheme="minorHAnsi"/>
        </w:rPr>
      </w:pPr>
      <w:r w:rsidRPr="00180CAF">
        <w:rPr>
          <w:rFonts w:asciiTheme="minorHAnsi" w:hAnsiTheme="minorHAnsi"/>
          <w:noProof/>
        </w:rPr>
        <w:lastRenderedPageBreak/>
        <w:drawing>
          <wp:inline distT="0" distB="0" distL="0" distR="0" wp14:anchorId="1C9043EC" wp14:editId="658A8521">
            <wp:extent cx="4224867" cy="3342640"/>
            <wp:effectExtent l="0" t="0" r="4445" b="0"/>
            <wp:docPr id="1278633129" name="Picture 1" descr="A person in a re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33129" name="Picture 1" descr="A person in a red dress&#10;&#10;Description automatically generated"/>
                    <pic:cNvPicPr/>
                  </pic:nvPicPr>
                  <pic:blipFill rotWithShape="1">
                    <a:blip r:embed="rId6"/>
                    <a:srcRect r="28918"/>
                    <a:stretch/>
                  </pic:blipFill>
                  <pic:spPr bwMode="auto">
                    <a:xfrm>
                      <a:off x="0" y="0"/>
                      <a:ext cx="4224867" cy="3342640"/>
                    </a:xfrm>
                    <a:prstGeom prst="rect">
                      <a:avLst/>
                    </a:prstGeom>
                    <a:ln>
                      <a:noFill/>
                    </a:ln>
                    <a:extLst>
                      <a:ext uri="{53640926-AAD7-44D8-BBD7-CCE9431645EC}">
                        <a14:shadowObscured xmlns:a14="http://schemas.microsoft.com/office/drawing/2010/main"/>
                      </a:ext>
                    </a:extLst>
                  </pic:spPr>
                </pic:pic>
              </a:graphicData>
            </a:graphic>
          </wp:inline>
        </w:drawing>
      </w:r>
    </w:p>
    <w:p w14:paraId="6685D937" w14:textId="77777777" w:rsidR="00DD342E" w:rsidRDefault="00DD342E" w:rsidP="005C5D47">
      <w:pPr>
        <w:rPr>
          <w:rFonts w:asciiTheme="minorHAnsi" w:hAnsiTheme="minorHAnsi"/>
        </w:rPr>
      </w:pPr>
    </w:p>
    <w:p w14:paraId="3E8AB8D3" w14:textId="58DE62EC" w:rsidR="008300A2" w:rsidRDefault="00180CAF" w:rsidP="005C5D47">
      <w:pPr>
        <w:rPr>
          <w:rFonts w:asciiTheme="minorHAnsi" w:hAnsiTheme="minorHAnsi"/>
        </w:rPr>
      </w:pPr>
      <w:r w:rsidRPr="00180CAF">
        <w:rPr>
          <w:rFonts w:asciiTheme="minorHAnsi" w:hAnsiTheme="minorHAnsi"/>
        </w:rPr>
        <w:t xml:space="preserve">New Orleans local-turned-international </w:t>
      </w:r>
      <w:r>
        <w:rPr>
          <w:rFonts w:asciiTheme="minorHAnsi" w:hAnsiTheme="minorHAnsi"/>
        </w:rPr>
        <w:t xml:space="preserve">star, </w:t>
      </w:r>
      <w:r w:rsidR="005C5D47" w:rsidRPr="005C5D47">
        <w:rPr>
          <w:rFonts w:asciiTheme="minorHAnsi" w:hAnsiTheme="minorHAnsi"/>
        </w:rPr>
        <w:t xml:space="preserve">Opera </w:t>
      </w:r>
      <w:r w:rsidRPr="00180CAF">
        <w:rPr>
          <w:rFonts w:asciiTheme="minorHAnsi" w:hAnsiTheme="minorHAnsi"/>
        </w:rPr>
        <w:t>soprano Lindsey Reynolds</w:t>
      </w:r>
      <w:r w:rsidR="005C5D47" w:rsidRPr="005C5D47">
        <w:rPr>
          <w:rFonts w:asciiTheme="minorHAnsi" w:hAnsiTheme="minorHAnsi"/>
        </w:rPr>
        <w:t xml:space="preserve"> will sing opera songs </w:t>
      </w:r>
      <w:r w:rsidR="005C5D47" w:rsidRPr="00901E7C">
        <w:rPr>
          <w:rFonts w:asciiTheme="minorHAnsi" w:hAnsiTheme="minorHAnsi"/>
        </w:rPr>
        <w:t xml:space="preserve">guaranteed to delight </w:t>
      </w:r>
      <w:r w:rsidR="00901E7C">
        <w:rPr>
          <w:rFonts w:asciiTheme="minorHAnsi" w:hAnsiTheme="minorHAnsi"/>
        </w:rPr>
        <w:t>us</w:t>
      </w:r>
      <w:r w:rsidR="005C5D47" w:rsidRPr="00901E7C">
        <w:rPr>
          <w:rFonts w:asciiTheme="minorHAnsi" w:hAnsiTheme="minorHAnsi"/>
        </w:rPr>
        <w:t xml:space="preserve">. </w:t>
      </w:r>
    </w:p>
    <w:p w14:paraId="601C0BFB" w14:textId="77777777" w:rsidR="008300A2" w:rsidRDefault="008300A2" w:rsidP="005C5D47">
      <w:pPr>
        <w:rPr>
          <w:rFonts w:asciiTheme="minorHAnsi" w:hAnsiTheme="minorHAnsi"/>
        </w:rPr>
      </w:pPr>
    </w:p>
    <w:p w14:paraId="4E213BED" w14:textId="6AE14B8B" w:rsidR="005C5D47" w:rsidRPr="005C5D47" w:rsidRDefault="00177230" w:rsidP="005C5D47">
      <w:pPr>
        <w:rPr>
          <w:rFonts w:asciiTheme="minorHAnsi" w:hAnsiTheme="minorHAnsi"/>
        </w:rPr>
      </w:pPr>
      <w:r w:rsidRPr="00177230">
        <w:rPr>
          <w:rFonts w:asciiTheme="minorHAnsi" w:hAnsiTheme="minorHAnsi"/>
          <w:b/>
          <w:bCs/>
        </w:rPr>
        <w:t xml:space="preserve">Dr. </w:t>
      </w:r>
      <w:r w:rsidR="005C5D47" w:rsidRPr="00177230">
        <w:rPr>
          <w:rFonts w:asciiTheme="minorHAnsi" w:hAnsiTheme="minorHAnsi"/>
          <w:b/>
          <w:bCs/>
        </w:rPr>
        <w:t>Benjamin Franklin</w:t>
      </w:r>
      <w:r w:rsidR="005C5D47" w:rsidRPr="005C5D47">
        <w:rPr>
          <w:rFonts w:asciiTheme="minorHAnsi" w:hAnsiTheme="minorHAnsi"/>
        </w:rPr>
        <w:t xml:space="preserve"> will make an appearance and take us on a walk down memory lane with Lafayette. We will have 5-star chef created heavy hors d'oeuvres and a limited bar.  &lt;Dress: For men, nice casual such as a sports coat with optional tie; for ladies, cocktail party attire. Period attire is always welcomed.&gt;  Dinner, opera, theatrical interpretation and round-trip </w:t>
      </w:r>
      <w:r w:rsidR="002D32DE">
        <w:rPr>
          <w:rFonts w:asciiTheme="minorHAnsi" w:hAnsiTheme="minorHAnsi"/>
        </w:rPr>
        <w:t xml:space="preserve">motorcoach </w:t>
      </w:r>
      <w:r w:rsidR="005C5D47" w:rsidRPr="005C5D47">
        <w:rPr>
          <w:rFonts w:asciiTheme="minorHAnsi" w:hAnsiTheme="minorHAnsi"/>
        </w:rPr>
        <w:t>transportation is included.</w:t>
      </w:r>
    </w:p>
    <w:p w14:paraId="242FDA0D" w14:textId="77777777" w:rsidR="005C5D47" w:rsidRPr="00BF1A29" w:rsidRDefault="005C5D47" w:rsidP="00BF1A29">
      <w:pPr>
        <w:rPr>
          <w:rFonts w:asciiTheme="minorHAnsi" w:hAnsiTheme="minorHAnsi"/>
        </w:rPr>
      </w:pPr>
    </w:p>
    <w:p w14:paraId="3FBC66CA" w14:textId="77777777" w:rsidR="00BF1A29" w:rsidRPr="00BF1A29" w:rsidRDefault="00BF1A29" w:rsidP="00BF1A29">
      <w:pPr>
        <w:rPr>
          <w:rFonts w:asciiTheme="minorHAnsi" w:hAnsiTheme="minorHAnsi"/>
        </w:rPr>
      </w:pPr>
    </w:p>
    <w:p w14:paraId="0C596F66" w14:textId="5E135D64" w:rsidR="00EE0837" w:rsidRPr="00BF1A29" w:rsidRDefault="00EE0837" w:rsidP="00BF1A29">
      <w:pPr>
        <w:rPr>
          <w:rFonts w:asciiTheme="minorHAnsi" w:hAnsiTheme="minorHAnsi"/>
        </w:rPr>
      </w:pPr>
      <w:r w:rsidRPr="00653C01">
        <w:rPr>
          <w:b/>
          <w:bCs/>
          <w:noProof/>
        </w:rPr>
        <w:lastRenderedPageBreak/>
        <w:drawing>
          <wp:inline distT="0" distB="0" distL="0" distR="0" wp14:anchorId="27F2AE28" wp14:editId="240FEC6E">
            <wp:extent cx="5080000" cy="3390900"/>
            <wp:effectExtent l="0" t="0" r="0" b="0"/>
            <wp:docPr id="728354575" name="Picture 1" descr="A white house with column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54575" name="Picture 1" descr="A white house with columns and a fence&#10;&#10;Description automatically generated"/>
                    <pic:cNvPicPr/>
                  </pic:nvPicPr>
                  <pic:blipFill>
                    <a:blip r:embed="rId7"/>
                    <a:stretch>
                      <a:fillRect/>
                    </a:stretch>
                  </pic:blipFill>
                  <pic:spPr>
                    <a:xfrm>
                      <a:off x="0" y="0"/>
                      <a:ext cx="5080000" cy="3390900"/>
                    </a:xfrm>
                    <a:prstGeom prst="rect">
                      <a:avLst/>
                    </a:prstGeom>
                  </pic:spPr>
                </pic:pic>
              </a:graphicData>
            </a:graphic>
          </wp:inline>
        </w:drawing>
      </w:r>
    </w:p>
    <w:p w14:paraId="74588311" w14:textId="77777777" w:rsidR="00EE0837" w:rsidRDefault="00EE0837" w:rsidP="00EE0837">
      <w:pPr>
        <w:rPr>
          <w:rFonts w:asciiTheme="minorHAnsi" w:hAnsiTheme="minorHAnsi"/>
        </w:rPr>
      </w:pPr>
    </w:p>
    <w:p w14:paraId="406851EE" w14:textId="0990EC26" w:rsidR="005C5D47" w:rsidRDefault="005C5D47" w:rsidP="00EE0837">
      <w:pPr>
        <w:rPr>
          <w:rFonts w:asciiTheme="minorHAnsi" w:hAnsiTheme="minorHAnsi"/>
        </w:rPr>
      </w:pPr>
      <w:r>
        <w:rPr>
          <w:rFonts w:asciiTheme="minorHAnsi" w:hAnsiTheme="minorHAnsi"/>
        </w:rPr>
        <w:t>The Garden District</w:t>
      </w:r>
      <w:r w:rsidR="008942F5">
        <w:rPr>
          <w:rFonts w:asciiTheme="minorHAnsi" w:hAnsiTheme="minorHAnsi"/>
        </w:rPr>
        <w:t xml:space="preserve"> was</w:t>
      </w:r>
      <w:r>
        <w:rPr>
          <w:rFonts w:asciiTheme="minorHAnsi" w:hAnsiTheme="minorHAnsi"/>
        </w:rPr>
        <w:t xml:space="preserve"> once the City of Lafayette until </w:t>
      </w:r>
      <w:r w:rsidR="008942F5">
        <w:rPr>
          <w:rFonts w:asciiTheme="minorHAnsi" w:hAnsiTheme="minorHAnsi"/>
        </w:rPr>
        <w:t xml:space="preserve">the City of New Orleans annexed it. </w:t>
      </w:r>
      <w:r w:rsidRPr="005C5D47">
        <w:rPr>
          <w:rFonts w:asciiTheme="minorHAnsi" w:hAnsiTheme="minorHAnsi"/>
        </w:rPr>
        <w:t>The </w:t>
      </w:r>
      <w:r w:rsidRPr="008942F5">
        <w:rPr>
          <w:rFonts w:asciiTheme="minorHAnsi" w:hAnsiTheme="minorHAnsi"/>
        </w:rPr>
        <w:t>Garden District is one of New</w:t>
      </w:r>
      <w:r w:rsidRPr="005C5D47">
        <w:rPr>
          <w:rFonts w:asciiTheme="minorHAnsi" w:hAnsiTheme="minorHAnsi"/>
          <w:b/>
          <w:bCs/>
        </w:rPr>
        <w:t xml:space="preserve"> </w:t>
      </w:r>
      <w:r w:rsidRPr="008942F5">
        <w:rPr>
          <w:rFonts w:asciiTheme="minorHAnsi" w:hAnsiTheme="minorHAnsi"/>
        </w:rPr>
        <w:t xml:space="preserve">Orleans' </w:t>
      </w:r>
      <w:r w:rsidRPr="005C5D47">
        <w:rPr>
          <w:rFonts w:asciiTheme="minorHAnsi" w:hAnsiTheme="minorHAnsi"/>
        </w:rPr>
        <w:t>most beautiful and famous neighborhoods, known for its history and luxurious mansions.</w:t>
      </w:r>
      <w:r w:rsidR="008942F5">
        <w:rPr>
          <w:rFonts w:asciiTheme="minorHAnsi" w:hAnsiTheme="minorHAnsi"/>
        </w:rPr>
        <w:t xml:space="preserve"> The Women’s Opera Guild house is the only house in the entire Garden District open to the public.</w:t>
      </w:r>
    </w:p>
    <w:p w14:paraId="773530F2" w14:textId="5D9F9C30" w:rsidR="00EE0837" w:rsidRPr="00EE0837" w:rsidRDefault="008942F5" w:rsidP="00EE0837">
      <w:pPr>
        <w:rPr>
          <w:rFonts w:asciiTheme="minorHAnsi" w:hAnsiTheme="minorHAnsi"/>
        </w:rPr>
      </w:pPr>
      <w:r>
        <w:rPr>
          <w:rFonts w:asciiTheme="minorHAnsi" w:hAnsiTheme="minorHAnsi"/>
        </w:rPr>
        <w:t>The Women’s Opera Guild House was o</w:t>
      </w:r>
      <w:r w:rsidR="00EE0837" w:rsidRPr="00EE0837">
        <w:rPr>
          <w:rFonts w:asciiTheme="minorHAnsi" w:hAnsiTheme="minorHAnsi"/>
        </w:rPr>
        <w:t xml:space="preserve">riginally designed in the Greek Revival style by </w:t>
      </w:r>
      <w:r>
        <w:rPr>
          <w:rFonts w:asciiTheme="minorHAnsi" w:hAnsiTheme="minorHAnsi"/>
        </w:rPr>
        <w:t xml:space="preserve">famous </w:t>
      </w:r>
      <w:r w:rsidR="00EE0837" w:rsidRPr="00EE0837">
        <w:rPr>
          <w:rFonts w:asciiTheme="minorHAnsi" w:hAnsiTheme="minorHAnsi"/>
        </w:rPr>
        <w:t>architect William A. Freret</w:t>
      </w:r>
      <w:r>
        <w:rPr>
          <w:rFonts w:asciiTheme="minorHAnsi" w:hAnsiTheme="minorHAnsi"/>
        </w:rPr>
        <w:t>.</w:t>
      </w:r>
      <w:r w:rsidR="00EE0837" w:rsidRPr="00EE0837">
        <w:rPr>
          <w:rFonts w:asciiTheme="minorHAnsi" w:hAnsiTheme="minorHAnsi"/>
        </w:rPr>
        <w:t xml:space="preserve"> </w:t>
      </w:r>
      <w:r>
        <w:rPr>
          <w:rFonts w:asciiTheme="minorHAnsi" w:hAnsiTheme="minorHAnsi"/>
        </w:rPr>
        <w:t>I</w:t>
      </w:r>
      <w:r w:rsidR="00EE0837" w:rsidRPr="00EE0837">
        <w:rPr>
          <w:rFonts w:asciiTheme="minorHAnsi" w:hAnsiTheme="minorHAnsi"/>
        </w:rPr>
        <w:t>n 1859, the home’s wealthy merchant owner apparently lost his fortune after the Civil War and couldn’t make the payments. Freret bought the house back at auction in 1867 for $30,700.</w:t>
      </w:r>
    </w:p>
    <w:p w14:paraId="4EA3B1A5" w14:textId="77AC574A" w:rsidR="00EE0837" w:rsidRPr="00EE0837" w:rsidRDefault="008942F5" w:rsidP="00EE0837">
      <w:pPr>
        <w:rPr>
          <w:rFonts w:asciiTheme="minorHAnsi" w:hAnsiTheme="minorHAnsi"/>
        </w:rPr>
      </w:pPr>
      <w:r w:rsidRPr="00EE0837">
        <w:rPr>
          <w:rFonts w:asciiTheme="minorHAnsi" w:hAnsiTheme="minorHAnsi"/>
        </w:rPr>
        <w:t>F</w:t>
      </w:r>
      <w:r>
        <w:rPr>
          <w:rFonts w:asciiTheme="minorHAnsi" w:hAnsiTheme="minorHAnsi"/>
        </w:rPr>
        <w:t>ast</w:t>
      </w:r>
      <w:r w:rsidRPr="00EE0837">
        <w:rPr>
          <w:rFonts w:asciiTheme="minorHAnsi" w:hAnsiTheme="minorHAnsi"/>
        </w:rPr>
        <w:t>-forward</w:t>
      </w:r>
      <w:r w:rsidR="00EE0837" w:rsidRPr="00EE0837">
        <w:rPr>
          <w:rFonts w:asciiTheme="minorHAnsi" w:hAnsiTheme="minorHAnsi"/>
        </w:rPr>
        <w:t xml:space="preserve"> to a late 1890s makeover, no doubt by a different owner than architect Freret, and the house gained a turreted octagonal wing on one side and a far more eclectic personality.</w:t>
      </w:r>
    </w:p>
    <w:p w14:paraId="78E2D8FC" w14:textId="77777777" w:rsidR="00EE0837" w:rsidRDefault="00EE0837" w:rsidP="00EE0837">
      <w:pPr>
        <w:rPr>
          <w:rFonts w:asciiTheme="minorHAnsi" w:hAnsiTheme="minorHAnsi"/>
        </w:rPr>
      </w:pPr>
      <w:r w:rsidRPr="00EE0837">
        <w:rPr>
          <w:rFonts w:asciiTheme="minorHAnsi" w:hAnsiTheme="minorHAnsi"/>
        </w:rPr>
        <w:t xml:space="preserve">Eventually, in 1944, the house was purchased for only $12,500 (the price again influenced by a war) by Dr. Herman de </w:t>
      </w:r>
      <w:proofErr w:type="spellStart"/>
      <w:r w:rsidRPr="00EE0837">
        <w:rPr>
          <w:rFonts w:asciiTheme="minorHAnsi" w:hAnsiTheme="minorHAnsi"/>
        </w:rPr>
        <w:t>Bacchelle</w:t>
      </w:r>
      <w:proofErr w:type="spellEnd"/>
      <w:r w:rsidRPr="00EE0837">
        <w:rPr>
          <w:rFonts w:asciiTheme="minorHAnsi" w:hAnsiTheme="minorHAnsi"/>
        </w:rPr>
        <w:t xml:space="preserve"> </w:t>
      </w:r>
      <w:proofErr w:type="spellStart"/>
      <w:r w:rsidRPr="00EE0837">
        <w:rPr>
          <w:rFonts w:asciiTheme="minorHAnsi" w:hAnsiTheme="minorHAnsi"/>
        </w:rPr>
        <w:t>Seebold</w:t>
      </w:r>
      <w:proofErr w:type="spellEnd"/>
      <w:r w:rsidRPr="00EE0837">
        <w:rPr>
          <w:rFonts w:asciiTheme="minorHAnsi" w:hAnsiTheme="minorHAnsi"/>
        </w:rPr>
        <w:t xml:space="preserve"> and his wife, Nettie Kenney </w:t>
      </w:r>
      <w:proofErr w:type="spellStart"/>
      <w:r w:rsidRPr="00EE0837">
        <w:rPr>
          <w:rFonts w:asciiTheme="minorHAnsi" w:hAnsiTheme="minorHAnsi"/>
        </w:rPr>
        <w:t>Seebold</w:t>
      </w:r>
      <w:proofErr w:type="spellEnd"/>
      <w:r w:rsidRPr="00EE0837">
        <w:rPr>
          <w:rFonts w:asciiTheme="minorHAnsi" w:hAnsiTheme="minorHAnsi"/>
        </w:rPr>
        <w:t>, a globe-trotting couple whose lives were steeped in art and music as well as in material wealth, which they lavished on its decor.</w:t>
      </w:r>
    </w:p>
    <w:p w14:paraId="0AFB0373" w14:textId="5F9290E9" w:rsidR="00EE0837" w:rsidRDefault="00EE0837" w:rsidP="00EE0837">
      <w:pPr>
        <w:rPr>
          <w:rFonts w:asciiTheme="minorHAnsi" w:hAnsiTheme="minorHAnsi"/>
        </w:rPr>
      </w:pPr>
      <w:r w:rsidRPr="00EE0837">
        <w:rPr>
          <w:rFonts w:asciiTheme="minorHAnsi" w:hAnsiTheme="minorHAnsi"/>
        </w:rPr>
        <w:t xml:space="preserve">As the years went by, Dr. </w:t>
      </w:r>
      <w:proofErr w:type="spellStart"/>
      <w:r w:rsidRPr="00EE0837">
        <w:rPr>
          <w:rFonts w:asciiTheme="minorHAnsi" w:hAnsiTheme="minorHAnsi"/>
        </w:rPr>
        <w:t>Seebold</w:t>
      </w:r>
      <w:proofErr w:type="spellEnd"/>
      <w:r w:rsidRPr="00EE0837">
        <w:rPr>
          <w:rFonts w:asciiTheme="minorHAnsi" w:hAnsiTheme="minorHAnsi"/>
        </w:rPr>
        <w:t xml:space="preserve"> passed away, and Mrs. </w:t>
      </w:r>
      <w:proofErr w:type="spellStart"/>
      <w:r w:rsidRPr="00EE0837">
        <w:rPr>
          <w:rFonts w:asciiTheme="minorHAnsi" w:hAnsiTheme="minorHAnsi"/>
        </w:rPr>
        <w:t>Seebold</w:t>
      </w:r>
      <w:proofErr w:type="spellEnd"/>
      <w:r w:rsidRPr="00EE0837">
        <w:rPr>
          <w:rFonts w:asciiTheme="minorHAnsi" w:hAnsiTheme="minorHAnsi"/>
        </w:rPr>
        <w:t xml:space="preserve"> followed in 1965. With no heir apparent, Mrs. </w:t>
      </w:r>
      <w:proofErr w:type="spellStart"/>
      <w:r w:rsidRPr="00EE0837">
        <w:rPr>
          <w:rFonts w:asciiTheme="minorHAnsi" w:hAnsiTheme="minorHAnsi"/>
        </w:rPr>
        <w:t>Seebold’s</w:t>
      </w:r>
      <w:proofErr w:type="spellEnd"/>
      <w:r w:rsidRPr="00EE0837">
        <w:rPr>
          <w:rFonts w:asciiTheme="minorHAnsi" w:hAnsiTheme="minorHAnsi"/>
        </w:rPr>
        <w:t xml:space="preserve"> hand-written will gave the glorious place and all its contents to the Opera Women’s Guild. A stipulation noted that the contents were not to be sold or removed.</w:t>
      </w:r>
    </w:p>
    <w:p w14:paraId="79EE0013" w14:textId="77FA243E" w:rsidR="008942F5" w:rsidRPr="002D32DE" w:rsidRDefault="008942F5" w:rsidP="00BF1A29">
      <w:pPr>
        <w:rPr>
          <w:rFonts w:asciiTheme="minorHAnsi" w:hAnsiTheme="minorHAnsi"/>
        </w:rPr>
      </w:pPr>
      <w:r w:rsidRPr="008942F5">
        <w:rPr>
          <w:rFonts w:asciiTheme="minorHAnsi" w:hAnsiTheme="minorHAnsi"/>
        </w:rPr>
        <w:t xml:space="preserve">Because of the low elevation and </w:t>
      </w:r>
      <w:proofErr w:type="gramStart"/>
      <w:r w:rsidRPr="008942F5">
        <w:rPr>
          <w:rFonts w:asciiTheme="minorHAnsi" w:hAnsiTheme="minorHAnsi"/>
        </w:rPr>
        <w:t>high water</w:t>
      </w:r>
      <w:proofErr w:type="gramEnd"/>
      <w:r w:rsidRPr="008942F5">
        <w:rPr>
          <w:rFonts w:asciiTheme="minorHAnsi" w:hAnsiTheme="minorHAnsi"/>
        </w:rPr>
        <w:t xml:space="preserve"> table, New Orleans residents were traditionally interred in “cities of the dead” – necropolises full of above-ground tombs and mausoleums. Of all the iconic graveyards in New Orleans, few can match the sheer gothic creepiness of </w:t>
      </w:r>
      <w:hyperlink r:id="rId8" w:history="1">
        <w:r w:rsidRPr="008942F5">
          <w:rPr>
            <w:rStyle w:val="Hyperlink"/>
            <w:rFonts w:asciiTheme="minorHAnsi" w:hAnsiTheme="minorHAnsi"/>
          </w:rPr>
          <w:t>Lafayette Cemetery No 1</w:t>
        </w:r>
      </w:hyperlink>
      <w:r w:rsidRPr="008942F5">
        <w:rPr>
          <w:rFonts w:asciiTheme="minorHAnsi" w:hAnsiTheme="minorHAnsi"/>
        </w:rPr>
        <w:t xml:space="preserve">, where vines and vegetation grow up around ornate funerary monuments. </w:t>
      </w:r>
      <w:r>
        <w:rPr>
          <w:rFonts w:asciiTheme="minorHAnsi" w:hAnsiTheme="minorHAnsi"/>
        </w:rPr>
        <w:t xml:space="preserve">This cemetery is just down the street from the Women’s Opera Guild House, but </w:t>
      </w:r>
      <w:r w:rsidR="002D32DE">
        <w:rPr>
          <w:rFonts w:asciiTheme="minorHAnsi" w:hAnsiTheme="minorHAnsi"/>
        </w:rPr>
        <w:t>unfortunately,</w:t>
      </w:r>
      <w:r>
        <w:rPr>
          <w:rFonts w:asciiTheme="minorHAnsi" w:hAnsiTheme="minorHAnsi"/>
        </w:rPr>
        <w:t xml:space="preserve"> we do not have time to visit it.</w:t>
      </w:r>
    </w:p>
    <w:p w14:paraId="15172865" w14:textId="389584FF" w:rsidR="00BF1A29" w:rsidRPr="00BF1A29" w:rsidRDefault="001333D2" w:rsidP="00BF1A29">
      <w:pPr>
        <w:rPr>
          <w:rFonts w:asciiTheme="minorHAnsi" w:hAnsiTheme="minorHAnsi"/>
        </w:rPr>
      </w:pPr>
      <w:r>
        <w:rPr>
          <w:rFonts w:asciiTheme="minorHAnsi" w:hAnsiTheme="minorHAnsi"/>
        </w:rPr>
        <w:lastRenderedPageBreak/>
        <w:t>LAFAYETTE’S CONNECTION</w:t>
      </w:r>
    </w:p>
    <w:p w14:paraId="34757775" w14:textId="315E872B" w:rsidR="00BF1A29" w:rsidRPr="001333D2" w:rsidRDefault="00BF1A29" w:rsidP="00BF1A29">
      <w:pPr>
        <w:rPr>
          <w:rFonts w:asciiTheme="minorHAnsi" w:hAnsiTheme="minorHAnsi"/>
          <w:color w:val="000000" w:themeColor="text1"/>
        </w:rPr>
      </w:pPr>
      <w:r w:rsidRPr="00BF1A29">
        <w:rPr>
          <w:rFonts w:asciiTheme="minorHAnsi" w:hAnsiTheme="minorHAnsi"/>
        </w:rPr>
        <w:t xml:space="preserve"> New Orleans was known as the opera capital of the United States throughout the 19</w:t>
      </w:r>
      <w:r w:rsidRPr="00BF1A29">
        <w:rPr>
          <w:rFonts w:asciiTheme="minorHAnsi" w:hAnsiTheme="minorHAnsi"/>
          <w:vertAlign w:val="superscript"/>
        </w:rPr>
        <w:t>th</w:t>
      </w:r>
      <w:r w:rsidRPr="00BF1A29">
        <w:rPr>
          <w:rFonts w:asciiTheme="minorHAnsi" w:hAnsiTheme="minorHAnsi"/>
        </w:rPr>
        <w:t xml:space="preserve"> </w:t>
      </w:r>
      <w:r w:rsidRPr="00BF1A29">
        <w:rPr>
          <w:rFonts w:asciiTheme="minorHAnsi" w:hAnsiTheme="minorHAnsi"/>
          <w:color w:val="000000" w:themeColor="text1"/>
        </w:rPr>
        <w:t xml:space="preserve">century. After a dinner and banquet hosted by the Masons, Lafayette visited the Orleans </w:t>
      </w:r>
      <w:r w:rsidRPr="001333D2">
        <w:rPr>
          <w:rFonts w:asciiTheme="minorHAnsi" w:hAnsiTheme="minorHAnsi"/>
          <w:color w:val="000000" w:themeColor="text1"/>
        </w:rPr>
        <w:t xml:space="preserve">Theater which held an Opera - “Aline”, Queen of Golconda’ an opera </w:t>
      </w:r>
      <w:r w:rsidR="001333D2" w:rsidRPr="001333D2">
        <w:rPr>
          <w:rFonts w:asciiTheme="minorHAnsi" w:hAnsiTheme="minorHAnsi"/>
          <w:color w:val="000000" w:themeColor="text1"/>
        </w:rPr>
        <w:t xml:space="preserve">in </w:t>
      </w:r>
      <w:r w:rsidRPr="001333D2">
        <w:rPr>
          <w:rFonts w:asciiTheme="minorHAnsi" w:hAnsiTheme="minorHAnsi"/>
          <w:color w:val="000000" w:themeColor="text1"/>
        </w:rPr>
        <w:t>three acts by </w:t>
      </w:r>
      <w:r w:rsidRPr="001333D2">
        <w:rPr>
          <w:rFonts w:asciiTheme="minorHAnsi" w:hAnsiTheme="minorHAnsi"/>
        </w:rPr>
        <w:t xml:space="preserve">Pierre-Alexandre </w:t>
      </w:r>
      <w:proofErr w:type="spellStart"/>
      <w:r w:rsidRPr="001333D2">
        <w:rPr>
          <w:rFonts w:asciiTheme="minorHAnsi" w:hAnsiTheme="minorHAnsi"/>
        </w:rPr>
        <w:t>Monsigny</w:t>
      </w:r>
      <w:proofErr w:type="spellEnd"/>
      <w:r w:rsidRPr="001333D2">
        <w:rPr>
          <w:rFonts w:asciiTheme="minorHAnsi" w:hAnsiTheme="minorHAnsi"/>
          <w:color w:val="000000" w:themeColor="text1"/>
        </w:rPr>
        <w:t> to a libretto by </w:t>
      </w:r>
      <w:r w:rsidRPr="001333D2">
        <w:rPr>
          <w:rFonts w:asciiTheme="minorHAnsi" w:hAnsiTheme="minorHAnsi"/>
        </w:rPr>
        <w:t xml:space="preserve">Michel-Jean </w:t>
      </w:r>
      <w:proofErr w:type="spellStart"/>
      <w:r w:rsidRPr="001333D2">
        <w:rPr>
          <w:rFonts w:asciiTheme="minorHAnsi" w:hAnsiTheme="minorHAnsi"/>
        </w:rPr>
        <w:t>Sedaine</w:t>
      </w:r>
      <w:proofErr w:type="spellEnd"/>
      <w:r w:rsidRPr="001333D2">
        <w:rPr>
          <w:rFonts w:asciiTheme="minorHAnsi" w:hAnsiTheme="minorHAnsi"/>
          <w:color w:val="000000" w:themeColor="text1"/>
        </w:rPr>
        <w:t> based on a story by </w:t>
      </w:r>
      <w:r w:rsidRPr="001333D2">
        <w:rPr>
          <w:rFonts w:asciiTheme="minorHAnsi" w:hAnsiTheme="minorHAnsi"/>
        </w:rPr>
        <w:t xml:space="preserve">Stanislas-Jean de </w:t>
      </w:r>
      <w:proofErr w:type="spellStart"/>
      <w:r w:rsidRPr="001333D2">
        <w:rPr>
          <w:rFonts w:asciiTheme="minorHAnsi" w:hAnsiTheme="minorHAnsi"/>
        </w:rPr>
        <w:t>Boufflers</w:t>
      </w:r>
      <w:proofErr w:type="spellEnd"/>
      <w:r w:rsidRPr="001333D2">
        <w:rPr>
          <w:rFonts w:asciiTheme="minorHAnsi" w:hAnsiTheme="minorHAnsi"/>
          <w:color w:val="000000" w:themeColor="text1"/>
        </w:rPr>
        <w:t>. It was first performed in the </w:t>
      </w:r>
      <w:r w:rsidRPr="001333D2">
        <w:rPr>
          <w:rFonts w:asciiTheme="minorHAnsi" w:hAnsiTheme="minorHAnsi"/>
        </w:rPr>
        <w:t>Salle des Machines</w:t>
      </w:r>
      <w:r w:rsidRPr="001333D2">
        <w:rPr>
          <w:rFonts w:asciiTheme="minorHAnsi" w:hAnsiTheme="minorHAnsi"/>
          <w:color w:val="000000" w:themeColor="text1"/>
        </w:rPr>
        <w:t xml:space="preserve"> in Paris on 15 April 1766. After the opera, a piece written for the occasion “La Fayette in New Orleans” written by Mr. </w:t>
      </w:r>
      <w:proofErr w:type="spellStart"/>
      <w:r w:rsidRPr="001333D2">
        <w:rPr>
          <w:rFonts w:asciiTheme="minorHAnsi" w:hAnsiTheme="minorHAnsi"/>
          <w:color w:val="000000" w:themeColor="text1"/>
        </w:rPr>
        <w:t>Guirot</w:t>
      </w:r>
      <w:proofErr w:type="spellEnd"/>
      <w:r w:rsidRPr="001333D2">
        <w:rPr>
          <w:rFonts w:asciiTheme="minorHAnsi" w:hAnsiTheme="minorHAnsi"/>
          <w:color w:val="000000" w:themeColor="text1"/>
        </w:rPr>
        <w:t xml:space="preserve"> was performed. </w:t>
      </w:r>
    </w:p>
    <w:p w14:paraId="19748DA6" w14:textId="77777777" w:rsidR="00BF1A29" w:rsidRPr="001333D2" w:rsidRDefault="00BF1A29" w:rsidP="00BF1A29">
      <w:pPr>
        <w:rPr>
          <w:rFonts w:asciiTheme="minorHAnsi" w:hAnsiTheme="minorHAnsi"/>
          <w:color w:val="000000" w:themeColor="text1"/>
        </w:rPr>
      </w:pPr>
    </w:p>
    <w:p w14:paraId="489666E0" w14:textId="77777777" w:rsidR="00BF1A29" w:rsidRPr="00BF1A29" w:rsidRDefault="00BF1A29" w:rsidP="00BF1A29">
      <w:pPr>
        <w:rPr>
          <w:rFonts w:asciiTheme="minorHAnsi" w:hAnsiTheme="minorHAnsi"/>
          <w:b/>
          <w:bCs/>
        </w:rPr>
      </w:pPr>
    </w:p>
    <w:p w14:paraId="4CF56BD7" w14:textId="77777777" w:rsidR="00BF1A29" w:rsidRPr="00BF1A29" w:rsidRDefault="00BF1A29" w:rsidP="00BF1A29">
      <w:pPr>
        <w:rPr>
          <w:rFonts w:asciiTheme="minorHAnsi" w:hAnsiTheme="minorHAnsi"/>
          <w:b/>
          <w:bCs/>
        </w:rPr>
      </w:pPr>
    </w:p>
    <w:p w14:paraId="59A3B227" w14:textId="77777777" w:rsidR="00574A1A" w:rsidRPr="00BF1A29" w:rsidRDefault="00574A1A">
      <w:pPr>
        <w:rPr>
          <w:rFonts w:asciiTheme="minorHAnsi" w:hAnsiTheme="minorHAnsi"/>
        </w:rPr>
      </w:pPr>
    </w:p>
    <w:sectPr w:rsidR="00574A1A" w:rsidRPr="00BF1A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A29"/>
    <w:rsid w:val="001333D2"/>
    <w:rsid w:val="001563C1"/>
    <w:rsid w:val="00177230"/>
    <w:rsid w:val="00180CAF"/>
    <w:rsid w:val="00224C7E"/>
    <w:rsid w:val="002D32DE"/>
    <w:rsid w:val="003D0558"/>
    <w:rsid w:val="00461B8F"/>
    <w:rsid w:val="004C4AF8"/>
    <w:rsid w:val="0051146B"/>
    <w:rsid w:val="00524BA3"/>
    <w:rsid w:val="00554521"/>
    <w:rsid w:val="00574A1A"/>
    <w:rsid w:val="005C5D47"/>
    <w:rsid w:val="00600A9A"/>
    <w:rsid w:val="006119B8"/>
    <w:rsid w:val="0073638E"/>
    <w:rsid w:val="008300A2"/>
    <w:rsid w:val="00887749"/>
    <w:rsid w:val="008942F5"/>
    <w:rsid w:val="008A4F39"/>
    <w:rsid w:val="008D40C3"/>
    <w:rsid w:val="00901E7C"/>
    <w:rsid w:val="00A92EC7"/>
    <w:rsid w:val="00BF1A29"/>
    <w:rsid w:val="00D955C2"/>
    <w:rsid w:val="00DD342E"/>
    <w:rsid w:val="00EE0837"/>
    <w:rsid w:val="00F22F2C"/>
    <w:rsid w:val="00FA4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D36185"/>
  <w15:chartTrackingRefBased/>
  <w15:docId w15:val="{94B2B786-A71B-A44B-8720-A80CB7E6B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837"/>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BF1A29"/>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F1A29"/>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F1A29"/>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F1A29"/>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BF1A29"/>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BF1A29"/>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BF1A29"/>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BF1A29"/>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BF1A29"/>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A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1A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1A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1A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1A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1A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1A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1A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1A29"/>
    <w:rPr>
      <w:rFonts w:eastAsiaTheme="majorEastAsia" w:cstheme="majorBidi"/>
      <w:color w:val="272727" w:themeColor="text1" w:themeTint="D8"/>
    </w:rPr>
  </w:style>
  <w:style w:type="paragraph" w:styleId="Title">
    <w:name w:val="Title"/>
    <w:basedOn w:val="Normal"/>
    <w:next w:val="Normal"/>
    <w:link w:val="TitleChar"/>
    <w:uiPriority w:val="10"/>
    <w:qFormat/>
    <w:rsid w:val="00BF1A29"/>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F1A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1A29"/>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F1A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1A29"/>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BF1A29"/>
    <w:rPr>
      <w:i/>
      <w:iCs/>
      <w:color w:val="404040" w:themeColor="text1" w:themeTint="BF"/>
    </w:rPr>
  </w:style>
  <w:style w:type="paragraph" w:styleId="ListParagraph">
    <w:name w:val="List Paragraph"/>
    <w:basedOn w:val="Normal"/>
    <w:uiPriority w:val="34"/>
    <w:qFormat/>
    <w:rsid w:val="00BF1A29"/>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BF1A29"/>
    <w:rPr>
      <w:i/>
      <w:iCs/>
      <w:color w:val="0F4761" w:themeColor="accent1" w:themeShade="BF"/>
    </w:rPr>
  </w:style>
  <w:style w:type="paragraph" w:styleId="IntenseQuote">
    <w:name w:val="Intense Quote"/>
    <w:basedOn w:val="Normal"/>
    <w:next w:val="Normal"/>
    <w:link w:val="IntenseQuoteChar"/>
    <w:uiPriority w:val="30"/>
    <w:qFormat/>
    <w:rsid w:val="00BF1A29"/>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BF1A29"/>
    <w:rPr>
      <w:i/>
      <w:iCs/>
      <w:color w:val="0F4761" w:themeColor="accent1" w:themeShade="BF"/>
    </w:rPr>
  </w:style>
  <w:style w:type="character" w:styleId="IntenseReference">
    <w:name w:val="Intense Reference"/>
    <w:basedOn w:val="DefaultParagraphFont"/>
    <w:uiPriority w:val="32"/>
    <w:qFormat/>
    <w:rsid w:val="00BF1A29"/>
    <w:rPr>
      <w:b/>
      <w:bCs/>
      <w:smallCaps/>
      <w:color w:val="0F4761" w:themeColor="accent1" w:themeShade="BF"/>
      <w:spacing w:val="5"/>
    </w:rPr>
  </w:style>
  <w:style w:type="character" w:styleId="Hyperlink">
    <w:name w:val="Hyperlink"/>
    <w:basedOn w:val="DefaultParagraphFont"/>
    <w:uiPriority w:val="99"/>
    <w:unhideWhenUsed/>
    <w:rsid w:val="00BF1A29"/>
    <w:rPr>
      <w:color w:val="467886" w:themeColor="hyperlink"/>
      <w:u w:val="single"/>
    </w:rPr>
  </w:style>
  <w:style w:type="character" w:styleId="UnresolvedMention">
    <w:name w:val="Unresolved Mention"/>
    <w:basedOn w:val="DefaultParagraphFont"/>
    <w:uiPriority w:val="99"/>
    <w:semiHidden/>
    <w:unhideWhenUsed/>
    <w:rsid w:val="00894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6258055">
      <w:bodyDiv w:val="1"/>
      <w:marLeft w:val="0"/>
      <w:marRight w:val="0"/>
      <w:marTop w:val="0"/>
      <w:marBottom w:val="0"/>
      <w:divBdr>
        <w:top w:val="none" w:sz="0" w:space="0" w:color="auto"/>
        <w:left w:val="none" w:sz="0" w:space="0" w:color="auto"/>
        <w:bottom w:val="none" w:sz="0" w:space="0" w:color="auto"/>
        <w:right w:val="none" w:sz="0" w:space="0" w:color="auto"/>
      </w:divBdr>
      <w:divsChild>
        <w:div w:id="72897115">
          <w:marLeft w:val="-225"/>
          <w:marRight w:val="-225"/>
          <w:marTop w:val="0"/>
          <w:marBottom w:val="0"/>
          <w:divBdr>
            <w:top w:val="none" w:sz="0" w:space="0" w:color="auto"/>
            <w:left w:val="none" w:sz="0" w:space="0" w:color="auto"/>
            <w:bottom w:val="none" w:sz="0" w:space="0" w:color="auto"/>
            <w:right w:val="none" w:sz="0" w:space="0" w:color="auto"/>
          </w:divBdr>
          <w:divsChild>
            <w:div w:id="2083285266">
              <w:marLeft w:val="0"/>
              <w:marRight w:val="0"/>
              <w:marTop w:val="0"/>
              <w:marBottom w:val="0"/>
              <w:divBdr>
                <w:top w:val="none" w:sz="0" w:space="0" w:color="auto"/>
                <w:left w:val="none" w:sz="0" w:space="0" w:color="auto"/>
                <w:bottom w:val="none" w:sz="0" w:space="0" w:color="auto"/>
                <w:right w:val="none" w:sz="0" w:space="0" w:color="auto"/>
              </w:divBdr>
            </w:div>
          </w:divsChild>
        </w:div>
        <w:div w:id="243496673">
          <w:marLeft w:val="-225"/>
          <w:marRight w:val="-225"/>
          <w:marTop w:val="0"/>
          <w:marBottom w:val="0"/>
          <w:divBdr>
            <w:top w:val="none" w:sz="0" w:space="0" w:color="auto"/>
            <w:left w:val="none" w:sz="0" w:space="0" w:color="auto"/>
            <w:bottom w:val="none" w:sz="0" w:space="0" w:color="auto"/>
            <w:right w:val="none" w:sz="0" w:space="0" w:color="auto"/>
          </w:divBdr>
          <w:divsChild>
            <w:div w:id="1966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nelyplanet.com/usa/new-orleans/attractions/lafayette-cemetery-no-1/a/poi-sig/381595/362207"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afl-louisiana.com/event/new-orleans-womens-opera-guild/"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571</Words>
  <Characters>3260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Alden Bennett</dc:creator>
  <cp:keywords/>
  <dc:description/>
  <cp:lastModifiedBy>Alden Bennett</cp:lastModifiedBy>
  <cp:revision>4</cp:revision>
  <dcterms:created xsi:type="dcterms:W3CDTF">2024-12-02T23:29:00Z</dcterms:created>
  <dcterms:modified xsi:type="dcterms:W3CDTF">2024-12-03T04:17:00Z</dcterms:modified>
</cp:coreProperties>
</file>